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1360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Mi az a Gondosóra program?</w:t>
      </w:r>
    </w:p>
    <w:p w14:paraId="490D3147" w14:textId="77777777" w:rsidR="00580BB6" w:rsidRDefault="00580BB6" w:rsidP="00580BB6">
      <w:pPr>
        <w:pStyle w:val="NormlWeb"/>
        <w:spacing w:before="0" w:beforeAutospacing="0"/>
      </w:pPr>
      <w:r>
        <w:t>Az elmúlt évszázadokban a családok életében magától értetődő volt a fizikai közelség, a több generáció együttélése. A közös, nagyobb háztartások egyfajta biztonságot nyújtottak, hiszen a családtagok egyszerűen és gyorsan tudtak gondoskodni egymásról. Idővel azonban évszázados szokások szűntek meg vagy alakultak át azzal, hogy a családok szétszóródtak, és mára már egyre kevésbé jellemző a generációk együttélése.</w:t>
      </w:r>
    </w:p>
    <w:p w14:paraId="1A283DBF" w14:textId="77777777" w:rsidR="00580BB6" w:rsidRDefault="00580BB6" w:rsidP="00580BB6">
      <w:pPr>
        <w:pStyle w:val="NormlWeb"/>
        <w:spacing w:before="0" w:beforeAutospacing="0" w:after="0" w:afterAutospacing="0"/>
      </w:pPr>
      <w:r>
        <w:t>Az idős családtagról, ismerősökről való gondoskodás, az ő támogatásuk fontos és felelősségteljes feladat, amelyet hozzá kell igazítani a megváltozott körülményekhez és a technológia fejlődéséhez.</w:t>
      </w:r>
    </w:p>
    <w:p w14:paraId="14D590C5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>Ugye Ön is biztonságban szeretné tudni idős szeretteit?</w:t>
      </w:r>
    </w:p>
    <w:p w14:paraId="601F9AE0" w14:textId="773B3882" w:rsidR="00580BB6" w:rsidRDefault="00580BB6" w:rsidP="00580BB6"/>
    <w:p w14:paraId="37855DE4" w14:textId="77777777" w:rsidR="00580BB6" w:rsidRDefault="00580BB6" w:rsidP="00580BB6">
      <w:pPr>
        <w:pStyle w:val="NormlWeb"/>
        <w:spacing w:before="0" w:beforeAutospacing="0" w:after="0" w:afterAutospacing="0"/>
      </w:pPr>
      <w:r>
        <w:t>Mindig jelen lenni a másik életben néha erőn felüli feladat. Olyan digitális megoldást nyújtunk a családoknak, közösségeknek, amelynek segítségével a gondoskodás, törődés úgy is megvalósulhat, ha a családtagok, ismerősök egymástól épp fizikálisan távol vannak.</w:t>
      </w:r>
    </w:p>
    <w:p w14:paraId="126FB77E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>Biztonságra hangolva!</w:t>
      </w:r>
    </w:p>
    <w:p w14:paraId="62DF1112" w14:textId="77777777" w:rsidR="00580BB6" w:rsidRDefault="00580BB6" w:rsidP="00580BB6">
      <w:pPr>
        <w:pStyle w:val="NormlWeb"/>
        <w:spacing w:before="0" w:beforeAutospacing="0" w:after="0" w:afterAutospacing="0"/>
      </w:pPr>
      <w:r>
        <w:rPr>
          <w:rStyle w:val="Kiemels2"/>
        </w:rPr>
        <w:t>A Gondosóra program egy országos jelzőrendszerre épül. Feladata, hogy a saját otthonukban élő idős emberek egy egyszerű eszköz segítségével kapcsolatba léphessenek elsődlegesen a Diszpécserközponttal, ahol képzett munkatársaink próbálnak segíteni a felmerülő problémákban. Amennyiben diszpécsereink – lehetőség szerint a Gondosórán keresztül jelzést leadó ügyféllel egyetértésben – úgy ítélik meg, hogy a helyzet megoldása a kontaktszemély beavatkozását igényli, úgy a korábbiakban már megadott elérhetőségeken a diszpécser felveszi vele a kapcsolatot, aki aztán közvetlen és gyors támogatást, illetve megoldást nyújthat a problémára.</w:t>
      </w:r>
    </w:p>
    <w:p w14:paraId="229ED780" w14:textId="35F3DAD9" w:rsidR="00580BB6" w:rsidRDefault="00580BB6" w:rsidP="00580BB6"/>
    <w:p w14:paraId="42BE1BEC" w14:textId="77777777" w:rsidR="00580BB6" w:rsidRDefault="00580BB6" w:rsidP="00580BB6">
      <w:pPr>
        <w:pStyle w:val="NormlWeb"/>
        <w:spacing w:before="0" w:beforeAutospacing="0" w:after="0" w:afterAutospacing="0"/>
      </w:pPr>
      <w:r>
        <w:t>A program az emberi élet minőségét, védelmét és biztonságát hivatott szolgálni a kontaktszemélyek (családtag, szomszéd, vagy barát, vagy akár opcionálisan szociális gondozó) bevonásával. Része a korszerű segélyhívó eszköz, amelyhez egy országos lefedettségű távfelügyeleti és diszpécser szolgáltatás kapcsolódik. Az így kialakuló bizalmi kör egy új típusú, jóléti szolgáltatási rendszert hoz létre.</w:t>
      </w:r>
    </w:p>
    <w:p w14:paraId="1241FF15" w14:textId="77777777" w:rsidR="00580BB6" w:rsidRDefault="00580BB6" w:rsidP="00580BB6">
      <w:pPr>
        <w:pStyle w:val="NormlWeb"/>
        <w:spacing w:before="0" w:beforeAutospacing="0" w:after="0" w:afterAutospacing="0"/>
      </w:pPr>
      <w:r>
        <w:rPr>
          <w:rStyle w:val="Kiemels2"/>
        </w:rPr>
        <w:t>A program részeként megvalósuló szolgáltatás és a jelzőeszköz INGYENES, és Magyarország minden településén hozzáférhető a hét minden napján és órájában.</w:t>
      </w:r>
    </w:p>
    <w:p w14:paraId="08E39403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Kinek segít a program?</w:t>
      </w:r>
    </w:p>
    <w:p w14:paraId="1DB1E03A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 xml:space="preserve">Ugye Ön is azt szeretné, ha 65 évnél idősebb szeretteiről akár </w:t>
      </w:r>
      <w:proofErr w:type="spellStart"/>
      <w:r>
        <w:rPr>
          <w:b w:val="0"/>
          <w:bCs w:val="0"/>
          <w:i/>
          <w:iCs/>
          <w:spacing w:val="-8"/>
        </w:rPr>
        <w:t>földrajzilag</w:t>
      </w:r>
      <w:proofErr w:type="spellEnd"/>
      <w:r>
        <w:rPr>
          <w:b w:val="0"/>
          <w:bCs w:val="0"/>
          <w:i/>
          <w:iCs/>
          <w:spacing w:val="-8"/>
        </w:rPr>
        <w:t xml:space="preserve"> távolról is gondoskodhatna?</w:t>
      </w:r>
    </w:p>
    <w:p w14:paraId="4BF3E032" w14:textId="77777777" w:rsidR="00580BB6" w:rsidRDefault="00580BB6" w:rsidP="00580BB6">
      <w:pPr>
        <w:pStyle w:val="NormlWeb"/>
        <w:spacing w:before="0" w:beforeAutospacing="0"/>
      </w:pPr>
      <w:r>
        <w:t>A Magyarország kormánya által biztosított programmal a </w:t>
      </w:r>
      <w:r>
        <w:rPr>
          <w:rStyle w:val="Kiemels2"/>
        </w:rPr>
        <w:t>65 év feletti, otthonában élő, magyar állampolgárok </w:t>
      </w:r>
      <w:r>
        <w:t>biztonságát és szeretteinkről való gondoskodást biztosíthatjuk a közvetlen környezet bevonásával úgy, hogy a formális szociális ellátórendszert (háziorvosok, szakszolgálatok, családsegítők, önkormányzatok stb.) nem szükséges igénybe venni.</w:t>
      </w:r>
    </w:p>
    <w:p w14:paraId="65ECB0CF" w14:textId="77777777" w:rsidR="00580BB6" w:rsidRDefault="00580BB6" w:rsidP="00580BB6">
      <w:pPr>
        <w:pStyle w:val="NormlWeb"/>
        <w:spacing w:before="0" w:beforeAutospacing="0" w:after="0" w:afterAutospacing="0"/>
      </w:pPr>
      <w:r>
        <w:t>A szolgáltatással segítjük a generációk közötti szakadékok áthidalását, a törődésen keresztül a mélyebb emberi kapcsolatok kialakítását.</w:t>
      </w:r>
    </w:p>
    <w:p w14:paraId="4447DC73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lastRenderedPageBreak/>
        <w:t>A program céljai</w:t>
      </w:r>
    </w:p>
    <w:p w14:paraId="13E10D29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>Ugye Ön is azt szeretné, ha idős szerettei a saját otthonukban, megszokott környezetükben élhetnének minél hosszabb ideig?</w:t>
      </w:r>
    </w:p>
    <w:p w14:paraId="3BC28828" w14:textId="77777777" w:rsidR="00580BB6" w:rsidRDefault="00580BB6" w:rsidP="00580BB6">
      <w:pPr>
        <w:pStyle w:val="NormlWeb"/>
        <w:spacing w:before="0" w:beforeAutospacing="0"/>
      </w:pPr>
      <w:r>
        <w:rPr>
          <w:rStyle w:val="Kiemels2"/>
        </w:rPr>
        <w:t>A program elsődleges célja az otthoni és önálló életvitel meghosszabbítása</w:t>
      </w:r>
      <w:r>
        <w:t>.</w:t>
      </w:r>
    </w:p>
    <w:p w14:paraId="30EE2B18" w14:textId="77777777" w:rsidR="00580BB6" w:rsidRDefault="00580BB6" w:rsidP="00580BB6">
      <w:pPr>
        <w:pStyle w:val="NormlWeb"/>
        <w:spacing w:before="0" w:beforeAutospacing="0"/>
      </w:pPr>
      <w:r>
        <w:t>Ám sokszor az önellátás mellett is szükség lehet külső segítségre! A program segít abban, hogy az idős emberek probléma esetén egyszerűen elérjék azt a személyt, aki gyorsan, valódi segítséget tud nyújtani nekik.</w:t>
      </w:r>
    </w:p>
    <w:p w14:paraId="3BF7F2EA" w14:textId="77777777" w:rsidR="00580BB6" w:rsidRDefault="00580BB6" w:rsidP="00580BB6">
      <w:pPr>
        <w:pStyle w:val="NormlWeb"/>
        <w:spacing w:before="0" w:beforeAutospacing="0" w:after="0" w:afterAutospacing="0"/>
      </w:pPr>
      <w:r>
        <w:t>A programban való részvétellel kiemelt figyelmet fordítunk szeretteinkre, biztosítjuk azt a törődést, amelyre családtagjainknak – még önálló életvitel mellett is – szüksége van. Az első számú kontaktszemélyek – a segítő családtagok, rokonok, ismerősök, szomszédok – önzetlen és felelősségteljes tevékenységet végeznek, hiszen a biztonságérzet, az éjjel-nappali figyelem biztosítása általuk és a programnak köszönhetően idősek bentlakásos ellátásának igénybevétele nélkül is megvalósul.</w:t>
      </w:r>
    </w:p>
    <w:p w14:paraId="322EC184" w14:textId="77777777" w:rsidR="00580BB6" w:rsidRDefault="00580BB6" w:rsidP="00580BB6">
      <w:pPr>
        <w:rPr>
          <w:b/>
          <w:bCs/>
        </w:rPr>
      </w:pPr>
      <w:r>
        <w:rPr>
          <w:rStyle w:val="Kiemels2"/>
        </w:rPr>
        <w:t>A Gondosóra program részeként megvalósuló szolgáltatás és a jelzőeszköz INGYENES, és Magyarország minden településén hozzáférhető a hét minden napján és órájában.</w:t>
      </w:r>
    </w:p>
    <w:p w14:paraId="46C2BBDF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Hogyan működik a program?</w:t>
      </w:r>
    </w:p>
    <w:p w14:paraId="37AE2876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>Ugye Ön is igénybe venne egy az állam által ingyenesen biztosított készüléket és a hozzá tartozó szolgáltatást, hogy idős szeretteit megajándékozhassa a saját otthonukban maradás kényelmével és ezzel együtt a biztonság érzetével?</w:t>
      </w:r>
    </w:p>
    <w:p w14:paraId="2F531787" w14:textId="671F87FA" w:rsidR="00580BB6" w:rsidRDefault="00580BB6" w:rsidP="00580BB6"/>
    <w:p w14:paraId="21BA55A9" w14:textId="77777777" w:rsidR="00580BB6" w:rsidRDefault="00580BB6" w:rsidP="00580B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Segítségkérés esetén a bajban lévő felhasználó megnyomja a készülékén található gombot.</w:t>
      </w:r>
    </w:p>
    <w:p w14:paraId="0474F00B" w14:textId="77777777" w:rsidR="00580BB6" w:rsidRDefault="00580BB6" w:rsidP="00580B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Az eszköz jelzést küld a Diszpécserközpont felé.</w:t>
      </w:r>
    </w:p>
    <w:p w14:paraId="15297997" w14:textId="77777777" w:rsidR="00580BB6" w:rsidRDefault="00580BB6" w:rsidP="00580B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Diszpécserközpont felveszi a kapcsolatot a felhasználóval, értékeli a helyzetet.</w:t>
      </w:r>
    </w:p>
    <w:p w14:paraId="732A540B" w14:textId="77777777" w:rsidR="00580BB6" w:rsidRDefault="00580BB6" w:rsidP="00580B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Kezdeményezi a segítségnyújtást, értesíti a megadott kontaktszemélyt.</w:t>
      </w:r>
    </w:p>
    <w:p w14:paraId="39E7210F" w14:textId="77777777" w:rsidR="00580BB6" w:rsidRDefault="00580BB6" w:rsidP="00580BB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Indokolt esetben a sürgősségi segélyhívó értesítése is megtörténhet.</w:t>
      </w:r>
    </w:p>
    <w:p w14:paraId="72EC080D" w14:textId="77777777" w:rsidR="00580BB6" w:rsidRDefault="00580BB6" w:rsidP="00580BB6">
      <w:pPr>
        <w:pStyle w:val="NormlWeb"/>
        <w:spacing w:before="0" w:beforeAutospacing="0"/>
      </w:pPr>
      <w:r>
        <w:t>A jelzőeszközzel az idős ember minden körülmény között képes segítséget kérni (a készülék karon vagy nyakban hordva mindig elérhető).</w:t>
      </w:r>
    </w:p>
    <w:p w14:paraId="63FDBF20" w14:textId="77777777" w:rsidR="00580BB6" w:rsidRDefault="00580BB6" w:rsidP="00580BB6">
      <w:pPr>
        <w:pStyle w:val="NormlWeb"/>
        <w:spacing w:before="0" w:beforeAutospacing="0" w:after="0" w:afterAutospacing="0"/>
      </w:pPr>
      <w:r>
        <w:rPr>
          <w:rStyle w:val="Kiemels2"/>
        </w:rPr>
        <w:t>Nem kell mást tenni, mint viselni a díjmentes jelzőeszközt.</w:t>
      </w:r>
    </w:p>
    <w:p w14:paraId="189A17C1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A szolgáltatásról</w:t>
      </w:r>
    </w:p>
    <w:p w14:paraId="6A8DF484" w14:textId="77777777" w:rsidR="00580BB6" w:rsidRDefault="00580BB6" w:rsidP="00580BB6">
      <w:pPr>
        <w:pStyle w:val="NormlWeb"/>
        <w:spacing w:before="0" w:beforeAutospacing="0" w:after="0" w:afterAutospacing="0"/>
      </w:pPr>
      <w:r>
        <w:t xml:space="preserve">A Gondosóra szolgáltatást a program jelenlegi fázisában a magyar tulajdonosi hátterű 4iG Nyrt. a hazai infokommunikációs szektor egyik meghatározó vállalatcsoportja biztosítja. A 4iG több mint 25 éve van jelen az iparági és iparágfüggetlen innovatív technológiák területén, a cégcsoport az ICT piac változásainak és igényeinek megfelelve folyamatosan bővíti </w:t>
      </w:r>
      <w:r>
        <w:lastRenderedPageBreak/>
        <w:t>szolgáltatásait és portfólióját. A 4iG széles spektrumú megoldásszállítóként Magyarország piacvezető informatikai rendszerintegrátor vállalata, amely a jelzőeszközöket szállítja és a diszpécser szolgáltatást biztosítja a Gondosóra szolgáltatásait igénybe vevő valamennyi felhasználó részére.</w:t>
      </w:r>
    </w:p>
    <w:p w14:paraId="62EA6F00" w14:textId="77777777" w:rsidR="00580BB6" w:rsidRDefault="00580BB6" w:rsidP="00580BB6">
      <w:hyperlink r:id="rId5" w:anchor="dokumentumok" w:tgtFrame="_self" w:history="1">
        <w:r>
          <w:rPr>
            <w:rStyle w:val="Hiperhivatkozs"/>
            <w:caps/>
            <w:color w:val="9C5038"/>
            <w:bdr w:val="none" w:sz="0" w:space="0" w:color="auto" w:frame="1"/>
            <w:shd w:val="clear" w:color="auto" w:fill="FFFFFF"/>
          </w:rPr>
          <w:t>A SZOLGÁLTATÁSHOZ KAPCSOLÓDÓ DOKUMENTUMOK</w:t>
        </w:r>
      </w:hyperlink>
    </w:p>
    <w:p w14:paraId="56B1474A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Mire használható a jelzőeszköz?</w:t>
      </w:r>
    </w:p>
    <w:p w14:paraId="6A08B81F" w14:textId="77777777" w:rsidR="00580BB6" w:rsidRDefault="00580BB6" w:rsidP="00580BB6">
      <w:pPr>
        <w:pStyle w:val="NormlWeb"/>
        <w:spacing w:before="0" w:beforeAutospacing="0"/>
      </w:pPr>
      <w:r>
        <w:t>A jelzőeszközön segítség kérést küldhetünk a Diszpécserközpontnak, amely a központon keresztül összekapcsolja a jelzőt a kontaktszeméllyel, ezzel elősegíti a mielőbbi segítségnyújtást.</w:t>
      </w:r>
    </w:p>
    <w:p w14:paraId="6B8C8016" w14:textId="77777777" w:rsidR="00580BB6" w:rsidRDefault="00580BB6" w:rsidP="00580BB6">
      <w:pPr>
        <w:pStyle w:val="NormlWeb"/>
        <w:spacing w:before="0" w:beforeAutospacing="0"/>
      </w:pPr>
      <w:r>
        <w:t>Minden jelzésre reagál valaki, a megfelelő intézkedések folyamata pontosan szabályozott.</w:t>
      </w:r>
    </w:p>
    <w:p w14:paraId="081AAB61" w14:textId="77777777" w:rsidR="00580BB6" w:rsidRDefault="00580BB6" w:rsidP="00580BB6">
      <w:pPr>
        <w:pStyle w:val="NormlWeb"/>
        <w:spacing w:before="0" w:beforeAutospacing="0" w:after="0" w:afterAutospacing="0"/>
      </w:pPr>
      <w:r>
        <w:t>A készülék állapotáról (pl. töltöttség) automatikus jelzést is küld, de önállóan nem cselekszik.</w:t>
      </w:r>
    </w:p>
    <w:p w14:paraId="022D648F" w14:textId="77777777" w:rsidR="00580BB6" w:rsidRDefault="00580BB6" w:rsidP="00580BB6">
      <w:pPr>
        <w:rPr>
          <w:b/>
          <w:bCs/>
        </w:rPr>
      </w:pPr>
      <w:r>
        <w:rPr>
          <w:b/>
          <w:bCs/>
        </w:rPr>
        <w:t>Fontos, hogy a készüléket rendszeresen töltse fel, és úgy viselje!</w:t>
      </w:r>
      <w:r>
        <w:rPr>
          <w:b/>
          <w:bCs/>
        </w:rPr>
        <w:br/>
      </w:r>
      <w:r>
        <w:rPr>
          <w:b/>
          <w:bCs/>
        </w:rPr>
        <w:br/>
        <w:t>Mire nem használható a jelzőeszköz?</w:t>
      </w:r>
      <w:r>
        <w:rPr>
          <w:b/>
          <w:bCs/>
        </w:rPr>
        <w:br/>
      </w:r>
      <w:r>
        <w:rPr>
          <w:b/>
          <w:bCs/>
          <w:u w:val="single"/>
        </w:rPr>
        <w:t>Vészhelyzetben továbbra is a 112-t szükséges hívni</w:t>
      </w:r>
      <w:r>
        <w:rPr>
          <w:b/>
          <w:bCs/>
        </w:rPr>
        <w:t>, a készülék nem riaszt közvetlenül orvost, hatóságot, nem sürgősségi segélyhívó. Indokolt esetben azonban a Diszpécserközpont ebben segíthet.</w:t>
      </w:r>
    </w:p>
    <w:p w14:paraId="22777DE5" w14:textId="77777777" w:rsidR="00580BB6" w:rsidRDefault="00580BB6" w:rsidP="00580BB6">
      <w:pPr>
        <w:pStyle w:val="NormlWeb"/>
        <w:spacing w:before="0" w:beforeAutospacing="0"/>
      </w:pPr>
      <w:r>
        <w:t>Egészségügyi szakellátás, telemedicina, távdiagnosztika vagy specifikus egészségügyi probléma megoldása nem része a programnak.</w:t>
      </w:r>
    </w:p>
    <w:p w14:paraId="5D2579A8" w14:textId="77777777" w:rsidR="00580BB6" w:rsidRDefault="00580BB6" w:rsidP="00580BB6">
      <w:pPr>
        <w:pStyle w:val="NormlWeb"/>
        <w:spacing w:before="0" w:beforeAutospacing="0" w:after="0" w:afterAutospacing="0"/>
      </w:pPr>
      <w:r>
        <w:t xml:space="preserve">A készülék </w:t>
      </w:r>
      <w:proofErr w:type="spellStart"/>
      <w:r>
        <w:t>kétirányú</w:t>
      </w:r>
      <w:proofErr w:type="spellEnd"/>
      <w:r>
        <w:t xml:space="preserve"> kommunikációra képes: jelzést ad és a diszpécsertől hívást fogad. Mindig ott van velünk, viseljük, de felhasználása a mobiltelefontól eltér!</w:t>
      </w:r>
      <w:r>
        <w:rPr>
          <w:rStyle w:val="Kiemels2"/>
        </w:rPr>
        <w:t> Nem lehet vele kimenő hívásokat kezdeményezni és külső hívásokat fogadni. A kommunikáció kizárólag a Diszpécserközponttal lehetséges a készüléken keresztül! </w:t>
      </w:r>
    </w:p>
    <w:p w14:paraId="01B90D1C" w14:textId="77777777" w:rsidR="00580BB6" w:rsidRDefault="00580BB6" w:rsidP="00580BB6">
      <w:hyperlink r:id="rId6" w:tgtFrame="_self" w:history="1">
        <w:r>
          <w:rPr>
            <w:rStyle w:val="Hiperhivatkozs"/>
            <w:caps/>
            <w:color w:val="9C5038"/>
            <w:bdr w:val="none" w:sz="0" w:space="0" w:color="auto" w:frame="1"/>
            <w:shd w:val="clear" w:color="auto" w:fill="FFFFFF"/>
          </w:rPr>
          <w:t>TOVÁBBI INFORMÁCIÓK A JELZŐESZKÖZRŐL</w:t>
        </w:r>
      </w:hyperlink>
    </w:p>
    <w:p w14:paraId="33388DF1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A készülék első bekapcsolása és kapcsolatfelvétel a Diszpécserközponttal</w:t>
      </w:r>
    </w:p>
    <w:p w14:paraId="1BAA14D2" w14:textId="77777777" w:rsidR="00580BB6" w:rsidRDefault="00580BB6" w:rsidP="00580BB6">
      <w:pPr>
        <w:pStyle w:val="NormlWeb"/>
        <w:spacing w:before="0" w:beforeAutospacing="0"/>
      </w:pPr>
      <w:r>
        <w:t xml:space="preserve">Ha átvette a futártól a jelzőkészülékét, kérjük azonnal kezdje meg annak feltöltését a dobozban található töltővel. Ezután nincs más dolga, mint megvárni, hogy az óra </w:t>
      </w:r>
      <w:proofErr w:type="spellStart"/>
      <w:r>
        <w:t>feltöltődjön</w:t>
      </w:r>
      <w:proofErr w:type="spellEnd"/>
      <w:r>
        <w:t xml:space="preserve"> – ekkor a piros LED már nem villog, hanem folyamatosan világít -, majd a szintén a dobozban található karpántba belehelyezze a jelzőeszközt és így feltegye a csuklójára vagy a nyakába akassza a nyakpánttal.</w:t>
      </w:r>
    </w:p>
    <w:p w14:paraId="66ED8498" w14:textId="77777777" w:rsidR="00580BB6" w:rsidRDefault="00580BB6" w:rsidP="00580BB6">
      <w:pPr>
        <w:pStyle w:val="NormlWeb"/>
        <w:spacing w:before="0" w:beforeAutospacing="0"/>
      </w:pPr>
      <w:r>
        <w:t xml:space="preserve">Annak érdekében, hogy Ön is és a szolgáltató is megbizonyosodjon róla, hogy működik a jelzőeszköze, első alkalommal szükséges egy teszthívás. Ezt kezdeményezheti a Diszpécserközpont is vagy Ön is. Amennyiben a Diszpécserközpont indítja a teszthívást, akkor egy dallamot fog hallani, majd a készülék a hívást automatikusan felveszi és </w:t>
      </w:r>
      <w:proofErr w:type="spellStart"/>
      <w:r>
        <w:t>kihangosítja</w:t>
      </w:r>
      <w:proofErr w:type="spellEnd"/>
      <w:r>
        <w:t xml:space="preserve">. Ha szeretné Ön indítani a teszthívást, akkor egyszerűen nyomja meg a főgombot a Gondosóráján. Ekkor megtapasztalhatja, hogy hogyan is működik a főgomb és hogy milyen, amikor rövid időn belül visszahívja a diszpécserünk. Ez a teszthívás lehetőséget ad arra, hogy további kontaktszemélyeket adjon meg és hogy a diszpécserünk segítsen még jobban megérteni a jelzőeszköz működését, illetve feltehet bármilyen egyéb felmerülő kérdést a </w:t>
      </w:r>
      <w:r>
        <w:lastRenderedPageBreak/>
        <w:t>Gondosórával vagy a szolgáltatással kapcsolatban. Ezután már magabiztosan tudja használni a készüléket, ha szüksége van rá.</w:t>
      </w:r>
    </w:p>
    <w:p w14:paraId="41049FEC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>Ön is nyugodtabban élné mindennapjait, ha tudná, hogy idős szerettei probléma esetén segítséget kaphatnak, hiszen az állam egy modern, egyszerűen használható, ingyenes eszközt bocsát a rendelkezésükre ehhez.</w:t>
      </w:r>
    </w:p>
    <w:p w14:paraId="6977FF5E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Kontaktszemélyek</w:t>
      </w:r>
    </w:p>
    <w:p w14:paraId="3B8CA2CC" w14:textId="77777777" w:rsidR="00580BB6" w:rsidRDefault="00580BB6" w:rsidP="00580BB6">
      <w:pPr>
        <w:pStyle w:val="NormlWeb"/>
        <w:spacing w:before="0" w:beforeAutospacing="0"/>
      </w:pPr>
      <w:r>
        <w:t>A regisztráció során egy kontaktszemély megadására van lehetőség. Azért fontos, hogy minden Gondosóra felhasználónak legyen megadva legalább egy kontaktszemélye mert, ha olyan helyzet áll elő, amit a diszpécsereink nem tudnak megoldani (pl. személyes jelenlétre van szükség mert elesett az ügyfél az udvaron, közművekkel kapcsolatos ügyintézésre van szükség vagy éppen elfogyott a tűzifa), akkor kell valaki, akit értesíteni lehet és gyorsan mozgósítható. Az a legszerencsésebb, ha az első helyen megadott kontaktszemélynek van kulcsa a Gondosórát viselő ügyfelünk lakásához és lehetőség szerint a közelben lakik, vagyis bizalmi kapcsolatot ápolnak egymással.</w:t>
      </w:r>
    </w:p>
    <w:p w14:paraId="1D4E4A4C" w14:textId="77777777" w:rsidR="00580BB6" w:rsidRDefault="00580BB6" w:rsidP="00580BB6">
      <w:pPr>
        <w:pStyle w:val="NormlWeb"/>
        <w:spacing w:before="0" w:beforeAutospacing="0"/>
      </w:pPr>
      <w:r>
        <w:rPr>
          <w:rStyle w:val="Kiemels2"/>
        </w:rPr>
        <w:t>Másodlagos, harmadlagos kontaktszemély</w:t>
      </w:r>
      <w:r>
        <w:t> megadására akkor van lehetőség, ha a felhasználó már kézhez kapta a Gondosóráját és elindítja az első teszthívást. Ekkor a diszpécserrel folytatott beszélgetés alkalmával kérheti a kontaktszemély adatainak módosítását és megadhat újabb kontaktszemélyeket is. Itt már olyan személyt is meg lehet jelölni, aki esetleg fizikailag távolabb él a felhasználótól, de előfordulhat, hogy onnan is a segítségére tud lenni idős hozzátartozójának.</w:t>
      </w:r>
    </w:p>
    <w:p w14:paraId="5F850572" w14:textId="77777777" w:rsidR="00580BB6" w:rsidRDefault="00580BB6" w:rsidP="00580BB6">
      <w:pPr>
        <w:pStyle w:val="NormlWeb"/>
        <w:spacing w:before="0" w:beforeAutospacing="0" w:after="0" w:afterAutospacing="0"/>
      </w:pPr>
      <w:r>
        <w:t xml:space="preserve">Fontos, hogy minden kontaktszemély tudjon róla, hogy a jövőben, a nap bármely </w:t>
      </w:r>
      <w:proofErr w:type="spellStart"/>
      <w:r>
        <w:t>szakában</w:t>
      </w:r>
      <w:proofErr w:type="spellEnd"/>
      <w:r>
        <w:t xml:space="preserve"> kereshetik a Gondosóra Diszpécserközpontjától, ha a hozzátartozó felhasználó jelzést adott le és a diszpécsereink, illetve a felhasználó úgy ítélték meg, hogy a kontaktszemélyre van szükség a helyzet megoldásához. </w:t>
      </w:r>
      <w:r>
        <w:rPr>
          <w:rStyle w:val="Kiemels2"/>
        </w:rPr>
        <w:t>Ez a hívás minden esetben a következő számról fog érkezni: </w:t>
      </w:r>
      <w:hyperlink r:id="rId7" w:history="1">
        <w:r>
          <w:rPr>
            <w:rStyle w:val="Hiperhivatkozs"/>
            <w:b/>
            <w:bCs/>
            <w:color w:val="9C5038"/>
          </w:rPr>
          <w:t>06 1 880 6832</w:t>
        </w:r>
      </w:hyperlink>
      <w:r>
        <w:rPr>
          <w:rStyle w:val="Kiemels2"/>
        </w:rPr>
        <w:t>. Kérjük, minden kontaktszemély mentse el a telefonjába ezt a telefonszámot!</w:t>
      </w:r>
    </w:p>
    <w:p w14:paraId="0D2EDD54" w14:textId="77777777" w:rsidR="00580BB6" w:rsidRDefault="00580BB6" w:rsidP="00580BB6">
      <w:pPr>
        <w:pStyle w:val="Cmsor1"/>
        <w:spacing w:before="0" w:beforeAutospacing="0" w:after="0" w:afterAutospacing="0" w:line="690" w:lineRule="atLeast"/>
        <w:rPr>
          <w:b w:val="0"/>
          <w:bCs w:val="0"/>
          <w:color w:val="9C5038"/>
          <w:spacing w:val="-23"/>
          <w:sz w:val="60"/>
          <w:szCs w:val="60"/>
        </w:rPr>
      </w:pPr>
      <w:r>
        <w:rPr>
          <w:b w:val="0"/>
          <w:bCs w:val="0"/>
          <w:color w:val="9C5038"/>
          <w:spacing w:val="-23"/>
          <w:sz w:val="60"/>
          <w:szCs w:val="60"/>
        </w:rPr>
        <w:t>Mi szükséges a programhoz való csatlakozáshoz?</w:t>
      </w:r>
    </w:p>
    <w:p w14:paraId="59ED9D1B" w14:textId="77777777" w:rsidR="00580BB6" w:rsidRDefault="00580BB6" w:rsidP="00580BB6">
      <w:pPr>
        <w:pStyle w:val="NormlWeb"/>
        <w:spacing w:before="0" w:beforeAutospacing="0"/>
      </w:pPr>
      <w:r>
        <w:t>A programhoz alanyi jogon lehet csatlakozni minden 65. életévét betöltött magyar állampolgárnak, akik ingyenesen megkapják a jelzőeszközt. A programba a regisztráció gombra kattintva tud jelentkezni, az eszközök kiosztása a regisztrációs űrlap feldolgozását követően folyamatosan történik.</w:t>
      </w:r>
    </w:p>
    <w:p w14:paraId="0BB0FA7D" w14:textId="77777777" w:rsidR="00580BB6" w:rsidRDefault="00580BB6" w:rsidP="00580BB6">
      <w:pPr>
        <w:pStyle w:val="NormlWeb"/>
        <w:spacing w:before="0" w:beforeAutospacing="0"/>
      </w:pPr>
      <w:r>
        <w:t>Az ingyenes jelzőeszközt igényelheti a felhasználó (65. életévét betöltött magyar állampolgár) vagy a felhasználó segítője (az a személy, aki a felhasználó megbízásából és jóváhagyásával tölti ki a regisztrációs űrlapot).</w:t>
      </w:r>
    </w:p>
    <w:p w14:paraId="1F86538C" w14:textId="77777777" w:rsidR="00580BB6" w:rsidRDefault="00580BB6" w:rsidP="00580BB6">
      <w:pPr>
        <w:pStyle w:val="NormlWeb"/>
        <w:spacing w:before="0" w:beforeAutospacing="0"/>
      </w:pPr>
      <w:r>
        <w:lastRenderedPageBreak/>
        <w:t>A készülék használatba vételéhez javasolt olyan segítő családtag vagy ismerős regisztrálása, akiket az esetleges riasztás során a Diszpécserközpont értesíteni tud.</w:t>
      </w:r>
    </w:p>
    <w:p w14:paraId="7F3FD5EE" w14:textId="77777777" w:rsidR="00580BB6" w:rsidRDefault="00580BB6" w:rsidP="00580BB6">
      <w:pPr>
        <w:pStyle w:val="NormlWeb"/>
        <w:spacing w:before="0" w:beforeAutospacing="0" w:after="0" w:afterAutospacing="0"/>
      </w:pPr>
      <w:r>
        <w:t>A készülék rendszeres töltésén és viselésén kívül a továbbiakban semmire nincsen szükség, hogy a program aktív tagja maradjon.</w:t>
      </w:r>
    </w:p>
    <w:p w14:paraId="4EFF14E1" w14:textId="77777777" w:rsidR="00580BB6" w:rsidRDefault="00580BB6" w:rsidP="00580BB6">
      <w:pPr>
        <w:pStyle w:val="Cmsor2"/>
        <w:spacing w:before="0" w:beforeAutospacing="0" w:after="0" w:afterAutospacing="0" w:line="555" w:lineRule="atLeast"/>
        <w:rPr>
          <w:b w:val="0"/>
          <w:bCs w:val="0"/>
          <w:i/>
          <w:iCs/>
          <w:spacing w:val="-8"/>
        </w:rPr>
      </w:pPr>
      <w:r>
        <w:rPr>
          <w:b w:val="0"/>
          <w:bCs w:val="0"/>
          <w:i/>
          <w:iCs/>
          <w:spacing w:val="-8"/>
        </w:rPr>
        <w:t>Ugye csatlakozik a felelősen gondolkodó, gondoskodó program felhasználói közösségéhez? Legyen Ön is biztonságra hangolva!</w:t>
      </w:r>
    </w:p>
    <w:p w14:paraId="2AD0DAAD" w14:textId="77777777" w:rsidR="00580BB6" w:rsidRDefault="00580BB6" w:rsidP="00580BB6">
      <w:pPr>
        <w:pStyle w:val="Cmsor2"/>
        <w:spacing w:before="0" w:beforeAutospacing="0" w:line="375" w:lineRule="atLeast"/>
        <w:rPr>
          <w:sz w:val="24"/>
          <w:szCs w:val="24"/>
        </w:rPr>
      </w:pPr>
      <w:r>
        <w:rPr>
          <w:sz w:val="24"/>
          <w:szCs w:val="24"/>
        </w:rPr>
        <w:t>Impresszum</w:t>
      </w:r>
    </w:p>
    <w:p w14:paraId="2961D7A5" w14:textId="77777777" w:rsidR="00580BB6" w:rsidRDefault="00580BB6" w:rsidP="00580BB6">
      <w:pPr>
        <w:pStyle w:val="NormlWeb"/>
        <w:spacing w:before="0" w:beforeAutospacing="0"/>
      </w:pPr>
      <w:r>
        <w:t>A gondosora.hu weboldalt a Szociálpolitikai Innovációs Közhasznú Nonprofit Kft. üzemelteti.</w:t>
      </w:r>
    </w:p>
    <w:p w14:paraId="299AA2A5" w14:textId="77777777" w:rsidR="00580BB6" w:rsidRDefault="00580BB6" w:rsidP="00580BB6">
      <w:pPr>
        <w:pStyle w:val="NormlWeb"/>
        <w:spacing w:before="0" w:beforeAutospacing="0"/>
      </w:pPr>
      <w:r>
        <w:t>Székhely: 1142 Budapest, Ungvár utca 64-66. *</w:t>
      </w:r>
      <w:r>
        <w:br/>
        <w:t>Cégjegyzékszám: 01-09-978791</w:t>
      </w:r>
      <w:r>
        <w:br/>
        <w:t>Adószám: 23808689-2-42</w:t>
      </w:r>
    </w:p>
    <w:p w14:paraId="2C5E5548" w14:textId="77777777" w:rsidR="00580BB6" w:rsidRDefault="00580BB6" w:rsidP="00580BB6">
      <w:pPr>
        <w:pStyle w:val="NormlWeb"/>
        <w:spacing w:before="0" w:beforeAutospacing="0"/>
      </w:pPr>
      <w:r>
        <w:t>*Gondosóra átvételére csak regisztrációt követően van lehetőség, a kiszállításról a futárcég küld tájékoztatást. A jelzőeszköz megrendelése vagy átvétele az Ungvár utcában nem lehetséges.</w:t>
      </w:r>
    </w:p>
    <w:p w14:paraId="39FA6D9E" w14:textId="77777777" w:rsidR="00580BB6" w:rsidRDefault="00580BB6" w:rsidP="00580BB6">
      <w:pPr>
        <w:pStyle w:val="menu-item"/>
        <w:numPr>
          <w:ilvl w:val="0"/>
          <w:numId w:val="3"/>
        </w:numPr>
        <w:spacing w:before="120" w:beforeAutospacing="0"/>
      </w:pPr>
      <w:hyperlink r:id="rId8" w:history="1">
        <w:r>
          <w:rPr>
            <w:rStyle w:val="Hiperhivatkozs"/>
            <w:caps/>
            <w:color w:val="E0B8A9"/>
            <w:sz w:val="20"/>
            <w:szCs w:val="20"/>
          </w:rPr>
          <w:t>PROJEKT INFORMÁCIÓK</w:t>
        </w:r>
      </w:hyperlink>
    </w:p>
    <w:p w14:paraId="574C24A8" w14:textId="77777777" w:rsidR="00580BB6" w:rsidRDefault="00580BB6" w:rsidP="00580BB6">
      <w:pPr>
        <w:pStyle w:val="Cmsor2"/>
        <w:spacing w:before="0" w:beforeAutospacing="0" w:line="375" w:lineRule="atLeast"/>
        <w:rPr>
          <w:sz w:val="24"/>
          <w:szCs w:val="24"/>
        </w:rPr>
      </w:pPr>
      <w:r>
        <w:rPr>
          <w:sz w:val="24"/>
          <w:szCs w:val="24"/>
        </w:rPr>
        <w:t>Jogi Nyilatkozat</w:t>
      </w:r>
    </w:p>
    <w:p w14:paraId="1F272E34" w14:textId="77777777" w:rsidR="00580BB6" w:rsidRDefault="00580BB6" w:rsidP="00580BB6">
      <w:pPr>
        <w:pStyle w:val="NormlWeb"/>
        <w:spacing w:before="0" w:beforeAutospacing="0"/>
      </w:pPr>
      <w:r>
        <w:t>A gondosora.hu weboldal használatának megkezdésével valamennyi felhasználó ráutaló magatartással elfogadja az alábbiakban meghatározott felhasználási és adatvédelmi feltételeket és szabályokat. </w:t>
      </w:r>
      <w:hyperlink r:id="rId9" w:history="1">
        <w:r>
          <w:rPr>
            <w:rStyle w:val="Hiperhivatkozs"/>
            <w:color w:val="FFFFFF"/>
          </w:rPr>
          <w:t>Tovább olvasom</w:t>
        </w:r>
      </w:hyperlink>
      <w:r>
        <w:t>.</w:t>
      </w:r>
    </w:p>
    <w:p w14:paraId="3D244D51" w14:textId="77777777" w:rsidR="00580BB6" w:rsidRDefault="00580BB6" w:rsidP="00580BB6">
      <w:pPr>
        <w:pStyle w:val="NormlWeb"/>
        <w:spacing w:before="0" w:beforeAutospacing="0"/>
      </w:pPr>
      <w:r>
        <w:t>Minden jog fenntartva.</w:t>
      </w:r>
    </w:p>
    <w:p w14:paraId="34B700C1" w14:textId="77777777" w:rsidR="00580BB6" w:rsidRDefault="00580BB6" w:rsidP="00580BB6">
      <w:pPr>
        <w:pStyle w:val="menu-item"/>
        <w:numPr>
          <w:ilvl w:val="0"/>
          <w:numId w:val="4"/>
        </w:numPr>
        <w:spacing w:before="120" w:beforeAutospacing="0"/>
      </w:pPr>
      <w:hyperlink r:id="rId10" w:history="1">
        <w:r>
          <w:rPr>
            <w:rStyle w:val="Hiperhivatkozs"/>
            <w:caps/>
            <w:color w:val="E0B8A9"/>
            <w:sz w:val="20"/>
            <w:szCs w:val="20"/>
          </w:rPr>
          <w:t>ADATVÉDELEM</w:t>
        </w:r>
      </w:hyperlink>
    </w:p>
    <w:p w14:paraId="6BA4CE44" w14:textId="77777777" w:rsidR="00580BB6" w:rsidRDefault="00580BB6" w:rsidP="00580BB6">
      <w:pPr>
        <w:pStyle w:val="menu-item"/>
        <w:numPr>
          <w:ilvl w:val="0"/>
          <w:numId w:val="4"/>
        </w:numPr>
        <w:spacing w:before="120" w:beforeAutospacing="0"/>
      </w:pPr>
      <w:hyperlink r:id="rId11" w:history="1">
        <w:r>
          <w:rPr>
            <w:rStyle w:val="Hiperhivatkozs"/>
            <w:caps/>
            <w:color w:val="E0B8A9"/>
            <w:sz w:val="20"/>
            <w:szCs w:val="20"/>
          </w:rPr>
          <w:t>ÁLTALÁNOS SZERZŐDÉSI FELTÉTELEK</w:t>
        </w:r>
      </w:hyperlink>
    </w:p>
    <w:p w14:paraId="2C8A04F5" w14:textId="77777777" w:rsidR="00580BB6" w:rsidRDefault="00580BB6" w:rsidP="00580BB6">
      <w:pPr>
        <w:pStyle w:val="menu-item"/>
        <w:numPr>
          <w:ilvl w:val="0"/>
          <w:numId w:val="4"/>
        </w:numPr>
        <w:spacing w:before="120" w:beforeAutospacing="0"/>
      </w:pPr>
      <w:hyperlink r:id="rId12" w:history="1">
        <w:r>
          <w:rPr>
            <w:rStyle w:val="Hiperhivatkozs"/>
            <w:caps/>
            <w:color w:val="E0B8A9"/>
            <w:sz w:val="20"/>
            <w:szCs w:val="20"/>
          </w:rPr>
          <w:t>PANASZKEZELÉSI SZABÁLYZAT</w:t>
        </w:r>
      </w:hyperlink>
    </w:p>
    <w:p w14:paraId="45ED0764" w14:textId="77777777" w:rsidR="00580BB6" w:rsidRDefault="00580BB6" w:rsidP="00580BB6">
      <w:pPr>
        <w:pStyle w:val="NormlWeb"/>
        <w:spacing w:before="0" w:beforeAutospacing="0"/>
      </w:pPr>
      <w:r>
        <w:t>Felhívjuk figyelmét, hogy az ÁSZF és az Adatvédelmi és Adatkezelési Szabályzat 2022. június 1-jei dátummal módosult.</w:t>
      </w:r>
    </w:p>
    <w:p w14:paraId="31415FBF" w14:textId="77777777" w:rsidR="00580BB6" w:rsidRDefault="00580BB6" w:rsidP="00580BB6">
      <w:pPr>
        <w:pStyle w:val="Cmsor2"/>
        <w:spacing w:before="0" w:beforeAutospacing="0" w:line="375" w:lineRule="atLeast"/>
        <w:rPr>
          <w:sz w:val="24"/>
          <w:szCs w:val="24"/>
        </w:rPr>
      </w:pPr>
      <w:r>
        <w:rPr>
          <w:sz w:val="24"/>
          <w:szCs w:val="24"/>
        </w:rPr>
        <w:t>Kapcsolat</w:t>
      </w:r>
    </w:p>
    <w:p w14:paraId="3402E2C0" w14:textId="77777777" w:rsidR="00580BB6" w:rsidRDefault="00580BB6" w:rsidP="00580BB6">
      <w:pPr>
        <w:pStyle w:val="NormlWeb"/>
        <w:spacing w:before="0" w:beforeAutospacing="0"/>
      </w:pPr>
      <w:r>
        <w:t>Regisztrációs ügyekben (Szociálpolitikai Innovációs Közhasznú Nonprofit Kft.):</w:t>
      </w:r>
      <w:r>
        <w:br/>
        <w:t>E-mail cím: </w:t>
      </w:r>
      <w:hyperlink r:id="rId13" w:history="1">
        <w:r>
          <w:rPr>
            <w:rStyle w:val="Hiperhivatkozs"/>
            <w:color w:val="FFFFFF"/>
          </w:rPr>
          <w:t>info@gondosora.hu</w:t>
        </w:r>
      </w:hyperlink>
      <w:r>
        <w:br/>
        <w:t>Telefonszám: </w:t>
      </w:r>
      <w:hyperlink r:id="rId14" w:history="1">
        <w:r>
          <w:rPr>
            <w:rStyle w:val="Hiperhivatkozs"/>
            <w:color w:val="FFFFFF"/>
          </w:rPr>
          <w:t>06/1-445-0080</w:t>
        </w:r>
      </w:hyperlink>
      <w:r>
        <w:br/>
        <w:t>Munkanapokon 09:00 – 16:00 óra között</w:t>
      </w:r>
    </w:p>
    <w:p w14:paraId="6DC1BAB6" w14:textId="77777777" w:rsidR="00580BB6" w:rsidRDefault="00580BB6" w:rsidP="00580BB6">
      <w:pPr>
        <w:pStyle w:val="NormlWeb"/>
        <w:spacing w:before="0" w:beforeAutospacing="0"/>
      </w:pPr>
      <w:r>
        <w:t>Diszpécserközpont ügyfélszolgálata (4iG):</w:t>
      </w:r>
      <w:r>
        <w:br/>
        <w:t>E-mail cím: </w:t>
      </w:r>
      <w:hyperlink r:id="rId15" w:history="1">
        <w:r>
          <w:rPr>
            <w:rStyle w:val="Hiperhivatkozs"/>
            <w:color w:val="FFFFFF"/>
          </w:rPr>
          <w:t>info@szolgaltatas-gondosora.hu</w:t>
        </w:r>
      </w:hyperlink>
      <w:r>
        <w:br/>
      </w:r>
      <w:r>
        <w:lastRenderedPageBreak/>
        <w:t>Telefonszám: </w:t>
      </w:r>
      <w:hyperlink r:id="rId16" w:history="1">
        <w:r>
          <w:rPr>
            <w:rStyle w:val="Hiperhivatkozs"/>
            <w:color w:val="FFFFFF"/>
          </w:rPr>
          <w:t>06/1- 880-6831</w:t>
        </w:r>
      </w:hyperlink>
      <w:r>
        <w:br/>
        <w:t xml:space="preserve">Hétfő-Csütörtök: 9:00-17:00, </w:t>
      </w:r>
      <w:proofErr w:type="gramStart"/>
      <w:r>
        <w:t>Péntek</w:t>
      </w:r>
      <w:proofErr w:type="gramEnd"/>
      <w:r>
        <w:t>: 9:00-15:00</w:t>
      </w:r>
    </w:p>
    <w:p w14:paraId="3C24C597" w14:textId="77777777" w:rsidR="00580BB6" w:rsidRDefault="00580BB6" w:rsidP="00580BB6">
      <w:pPr>
        <w:pStyle w:val="NormlWeb"/>
        <w:spacing w:before="0" w:beforeAutospacing="0"/>
      </w:pPr>
      <w:r>
        <w:t>Sajtókapcsolat: </w:t>
      </w:r>
      <w:proofErr w:type="spellStart"/>
      <w:r>
        <w:fldChar w:fldCharType="begin"/>
      </w:r>
      <w:r>
        <w:instrText xml:space="preserve"> HYPERLINK "mailto:sajto@gondosora.hu" \t "_blank" </w:instrText>
      </w:r>
      <w:r>
        <w:fldChar w:fldCharType="separate"/>
      </w:r>
      <w:r>
        <w:rPr>
          <w:rStyle w:val="Hiperhivatkozs"/>
          <w:color w:val="FFFFFF"/>
        </w:rPr>
        <w:t>sajto@go</w:t>
      </w:r>
      <w:proofErr w:type="spellEnd"/>
      <w:r>
        <w:fldChar w:fldCharType="end"/>
      </w:r>
    </w:p>
    <w:p w14:paraId="699E1F88" w14:textId="77777777" w:rsidR="007D25FA" w:rsidRPr="00580BB6" w:rsidRDefault="007D25FA" w:rsidP="00580BB6"/>
    <w:sectPr w:rsidR="007D25FA" w:rsidRPr="0058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C32"/>
    <w:multiLevelType w:val="multilevel"/>
    <w:tmpl w:val="E198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B700B"/>
    <w:multiLevelType w:val="multilevel"/>
    <w:tmpl w:val="53D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7EB5"/>
    <w:multiLevelType w:val="multilevel"/>
    <w:tmpl w:val="71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770BC"/>
    <w:multiLevelType w:val="hybridMultilevel"/>
    <w:tmpl w:val="EA22DD5A"/>
    <w:lvl w:ilvl="0" w:tplc="BFE07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9409">
    <w:abstractNumId w:val="3"/>
  </w:num>
  <w:num w:numId="2" w16cid:durableId="1318416924">
    <w:abstractNumId w:val="1"/>
  </w:num>
  <w:num w:numId="3" w16cid:durableId="1939025038">
    <w:abstractNumId w:val="2"/>
  </w:num>
  <w:num w:numId="4" w16cid:durableId="212907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80"/>
    <w:rsid w:val="00002863"/>
    <w:rsid w:val="00090011"/>
    <w:rsid w:val="000C247B"/>
    <w:rsid w:val="00332C33"/>
    <w:rsid w:val="0043699D"/>
    <w:rsid w:val="00464789"/>
    <w:rsid w:val="0053602E"/>
    <w:rsid w:val="00580BB6"/>
    <w:rsid w:val="00694AA0"/>
    <w:rsid w:val="007D1CAD"/>
    <w:rsid w:val="007D25FA"/>
    <w:rsid w:val="008004FC"/>
    <w:rsid w:val="008E320D"/>
    <w:rsid w:val="008F0995"/>
    <w:rsid w:val="00941DA8"/>
    <w:rsid w:val="009815F5"/>
    <w:rsid w:val="00997412"/>
    <w:rsid w:val="009D70F7"/>
    <w:rsid w:val="00A9084E"/>
    <w:rsid w:val="00BD5F24"/>
    <w:rsid w:val="00BD6180"/>
    <w:rsid w:val="00BE2E5F"/>
    <w:rsid w:val="00D326BB"/>
    <w:rsid w:val="00E51ADE"/>
    <w:rsid w:val="00F278A3"/>
    <w:rsid w:val="00F3727F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7E61"/>
  <w15:chartTrackingRefBased/>
  <w15:docId w15:val="{F2942191-731B-4F41-BFB9-CDD7AD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80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8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8004FC"/>
  </w:style>
  <w:style w:type="character" w:styleId="Hiperhivatkozs">
    <w:name w:val="Hyperlink"/>
    <w:basedOn w:val="Bekezdsalapbettpusa"/>
    <w:uiPriority w:val="99"/>
    <w:unhideWhenUsed/>
    <w:rsid w:val="000028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286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51AD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80B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0B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0BB6"/>
    <w:rPr>
      <w:b/>
      <w:bCs/>
    </w:rPr>
  </w:style>
  <w:style w:type="paragraph" w:customStyle="1" w:styleId="menu-item">
    <w:name w:val="menu-item"/>
    <w:basedOn w:val="Norml"/>
    <w:rsid w:val="005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308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274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498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455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3451">
                              <w:marLeft w:val="7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4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798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411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7943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9193">
                              <w:marLeft w:val="7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206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1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795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590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9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99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388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198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1621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197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C5038"/>
                            <w:left w:val="single" w:sz="6" w:space="12" w:color="9C5038"/>
                            <w:bottom w:val="single" w:sz="6" w:space="12" w:color="9C5038"/>
                            <w:right w:val="single" w:sz="6" w:space="12" w:color="9C5038"/>
                          </w:divBdr>
                        </w:div>
                      </w:divsChild>
                    </w:div>
                  </w:divsChild>
                </w:div>
              </w:divsChild>
            </w:div>
            <w:div w:id="1038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092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471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2650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2097">
                              <w:marLeft w:val="7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393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016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7309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323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2988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7153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958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C5038"/>
                            <w:left w:val="single" w:sz="6" w:space="12" w:color="9C5038"/>
                            <w:bottom w:val="single" w:sz="6" w:space="12" w:color="9C5038"/>
                            <w:right w:val="single" w:sz="6" w:space="12" w:color="9C5038"/>
                          </w:divBdr>
                        </w:div>
                      </w:divsChild>
                    </w:div>
                  </w:divsChild>
                </w:div>
              </w:divsChild>
            </w:div>
            <w:div w:id="694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313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464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3150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8416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260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434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465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585">
                      <w:marLeft w:val="10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1518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004">
                      <w:marLeft w:val="2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98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4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19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3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ndosora.hu/projekt-informaciok/" TargetMode="External"/><Relationship Id="rId13" Type="http://schemas.openxmlformats.org/officeDocument/2006/relationships/hyperlink" Target="mailto:info@gondosora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618806832" TargetMode="External"/><Relationship Id="rId12" Type="http://schemas.openxmlformats.org/officeDocument/2006/relationships/hyperlink" Target="https://gondosora.hu/panaszkezelesi-szabalyz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06188068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ndosora.hu/a-jelzokeszulek-bemutatasa/" TargetMode="External"/><Relationship Id="rId11" Type="http://schemas.openxmlformats.org/officeDocument/2006/relationships/hyperlink" Target="https://gondosora.hu/altalanos-szerzodesi-feltetelek/" TargetMode="External"/><Relationship Id="rId5" Type="http://schemas.openxmlformats.org/officeDocument/2006/relationships/hyperlink" Target="https://gondosora.hu/a-jelzokeszulek-bemutatasa/" TargetMode="External"/><Relationship Id="rId15" Type="http://schemas.openxmlformats.org/officeDocument/2006/relationships/hyperlink" Target="mailto:info@szolgaltatas-gondosora.hu" TargetMode="External"/><Relationship Id="rId10" Type="http://schemas.openxmlformats.org/officeDocument/2006/relationships/hyperlink" Target="https://gondosora.hu/adatvedel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ndosora.hu/jogi-nyilatkozat/" TargetMode="External"/><Relationship Id="rId14" Type="http://schemas.openxmlformats.org/officeDocument/2006/relationships/hyperlink" Target="tel:06144500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2023-02-01T13:52:00Z</cp:lastPrinted>
  <dcterms:created xsi:type="dcterms:W3CDTF">2023-02-07T10:52:00Z</dcterms:created>
  <dcterms:modified xsi:type="dcterms:W3CDTF">2023-02-07T10:52:00Z</dcterms:modified>
</cp:coreProperties>
</file>